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A6" w:rsidRPr="002A51E3" w:rsidRDefault="006177A6" w:rsidP="006177A6">
      <w:pPr>
        <w:rPr>
          <w:rFonts w:ascii="Trebuchet MS" w:hAnsi="Trebuchet MS"/>
          <w:b/>
          <w:sz w:val="32"/>
          <w:u w:val="single"/>
        </w:rPr>
      </w:pPr>
      <w:r w:rsidRPr="002A51E3">
        <w:rPr>
          <w:rFonts w:ascii="Trebuchet MS" w:hAnsi="Trebuchet MS"/>
          <w:b/>
          <w:sz w:val="32"/>
          <w:u w:val="single"/>
        </w:rPr>
        <w:t xml:space="preserve">Module 07: Geriatrie en dementie </w:t>
      </w:r>
    </w:p>
    <w:p w:rsidR="006177A6" w:rsidRDefault="008262C4" w:rsidP="006177A6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Opdracht </w:t>
      </w:r>
      <w:r w:rsidR="0016366A">
        <w:rPr>
          <w:rFonts w:ascii="Trebuchet MS" w:hAnsi="Trebuchet MS"/>
          <w:sz w:val="28"/>
        </w:rPr>
        <w:t>benaderingswijzen</w:t>
      </w:r>
    </w:p>
    <w:p w:rsidR="0016366A" w:rsidRPr="0016366A" w:rsidRDefault="0016366A" w:rsidP="0016366A">
      <w:pPr>
        <w:rPr>
          <w:rFonts w:ascii="Trebuchet MS" w:hAnsi="Trebuchet MS"/>
          <w:sz w:val="21"/>
          <w:szCs w:val="21"/>
        </w:rPr>
      </w:pPr>
      <w:r w:rsidRPr="0016366A">
        <w:rPr>
          <w:rFonts w:ascii="Trebuchet MS" w:hAnsi="Trebuchet MS"/>
          <w:sz w:val="21"/>
          <w:szCs w:val="21"/>
        </w:rPr>
        <w:t xml:space="preserve">Lees de twee artikelen in de wiki van lesweek 4. </w:t>
      </w:r>
    </w:p>
    <w:p w:rsidR="0016366A" w:rsidRPr="0016366A" w:rsidRDefault="0016366A" w:rsidP="0016366A">
      <w:pPr>
        <w:rPr>
          <w:rFonts w:ascii="Trebuchet MS" w:hAnsi="Trebuchet MS"/>
          <w:sz w:val="21"/>
          <w:szCs w:val="21"/>
        </w:rPr>
      </w:pPr>
      <w:r w:rsidRPr="0016366A">
        <w:rPr>
          <w:rFonts w:ascii="Trebuchet MS" w:hAnsi="Trebuchet MS"/>
          <w:sz w:val="21"/>
          <w:szCs w:val="21"/>
        </w:rPr>
        <w:t>Beantwoord de onderstaande vragen met betrekking tot deze twee artikelen:</w:t>
      </w:r>
    </w:p>
    <w:p w:rsidR="0016366A" w:rsidRPr="0016366A" w:rsidRDefault="0016366A" w:rsidP="0016366A">
      <w:pPr>
        <w:pStyle w:val="Lijstalinea"/>
        <w:rPr>
          <w:rFonts w:ascii="Trebuchet MS" w:hAnsi="Trebuchet MS"/>
          <w:sz w:val="21"/>
          <w:szCs w:val="21"/>
        </w:rPr>
      </w:pPr>
    </w:p>
    <w:p w:rsidR="0016366A" w:rsidRDefault="0016366A" w:rsidP="0016366A">
      <w:pPr>
        <w:pStyle w:val="Lijstalinea"/>
        <w:numPr>
          <w:ilvl w:val="0"/>
          <w:numId w:val="14"/>
        </w:numPr>
        <w:rPr>
          <w:rFonts w:ascii="Trebuchet MS" w:hAnsi="Trebuchet MS"/>
          <w:sz w:val="21"/>
          <w:szCs w:val="21"/>
        </w:rPr>
      </w:pPr>
      <w:r w:rsidRPr="0016366A">
        <w:rPr>
          <w:rFonts w:ascii="Trebuchet MS" w:hAnsi="Trebuchet MS"/>
          <w:sz w:val="21"/>
          <w:szCs w:val="21"/>
        </w:rPr>
        <w:t xml:space="preserve">Artikel </w:t>
      </w:r>
      <w:r>
        <w:rPr>
          <w:rFonts w:ascii="Trebuchet MS" w:hAnsi="Trebuchet MS"/>
          <w:sz w:val="21"/>
          <w:szCs w:val="21"/>
        </w:rPr>
        <w:t>“</w:t>
      </w:r>
      <w:r w:rsidRPr="0016366A">
        <w:rPr>
          <w:rFonts w:ascii="Trebuchet MS" w:hAnsi="Trebuchet MS"/>
          <w:sz w:val="21"/>
          <w:szCs w:val="21"/>
        </w:rPr>
        <w:t>flexibel omgaan met dementie</w:t>
      </w:r>
      <w:r>
        <w:rPr>
          <w:rFonts w:ascii="Trebuchet MS" w:hAnsi="Trebuchet MS"/>
          <w:sz w:val="21"/>
          <w:szCs w:val="21"/>
        </w:rPr>
        <w:t>”</w:t>
      </w:r>
      <w:r w:rsidRPr="0016366A">
        <w:rPr>
          <w:rFonts w:ascii="Trebuchet MS" w:hAnsi="Trebuchet MS"/>
          <w:sz w:val="21"/>
          <w:szCs w:val="21"/>
        </w:rPr>
        <w:t>:</w:t>
      </w:r>
    </w:p>
    <w:p w:rsidR="0016366A" w:rsidRDefault="0016366A" w:rsidP="0016366A">
      <w:pPr>
        <w:pStyle w:val="Lijstalinea"/>
        <w:rPr>
          <w:rFonts w:ascii="Trebuchet MS" w:hAnsi="Trebuchet MS"/>
          <w:sz w:val="21"/>
          <w:szCs w:val="21"/>
        </w:rPr>
      </w:pPr>
    </w:p>
    <w:p w:rsidR="0016366A" w:rsidRDefault="0016366A" w:rsidP="0016366A">
      <w:pPr>
        <w:pStyle w:val="Lijstalinea"/>
        <w:numPr>
          <w:ilvl w:val="1"/>
          <w:numId w:val="14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Wat is de essentie van de manier waarop Adelheid Roosen omgaat met haar dementerende moeder?</w:t>
      </w:r>
    </w:p>
    <w:p w:rsidR="0016366A" w:rsidRDefault="0016366A" w:rsidP="0016366A">
      <w:pPr>
        <w:pStyle w:val="Lijstalinea"/>
        <w:ind w:left="1440"/>
        <w:rPr>
          <w:rFonts w:ascii="Trebuchet MS" w:hAnsi="Trebuchet MS"/>
          <w:sz w:val="21"/>
          <w:szCs w:val="21"/>
        </w:rPr>
      </w:pPr>
    </w:p>
    <w:p w:rsidR="0016366A" w:rsidRDefault="0016366A" w:rsidP="0016366A">
      <w:pPr>
        <w:pStyle w:val="Lijstalinea"/>
        <w:numPr>
          <w:ilvl w:val="1"/>
          <w:numId w:val="14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Welke dingen kun je uit het artikelen halen, die in het geval van de moeder van Adelheid, niet effectief zijn voor mensen met dementie? </w:t>
      </w:r>
    </w:p>
    <w:p w:rsidR="0016366A" w:rsidRPr="0016366A" w:rsidRDefault="0016366A" w:rsidP="0016366A">
      <w:pPr>
        <w:pStyle w:val="Lijstalinea"/>
        <w:rPr>
          <w:rFonts w:ascii="Trebuchet MS" w:hAnsi="Trebuchet MS"/>
          <w:sz w:val="21"/>
          <w:szCs w:val="21"/>
        </w:rPr>
      </w:pPr>
    </w:p>
    <w:p w:rsidR="0016366A" w:rsidRDefault="0016366A" w:rsidP="0016366A">
      <w:pPr>
        <w:pStyle w:val="Lijstalinea"/>
        <w:numPr>
          <w:ilvl w:val="1"/>
          <w:numId w:val="14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Wat zijn voor jezelf bruikbare tips die je zou willen of kunnen toepassen in de omgang met een zorgvrager met dementie of die je mee zou geven aan familie?</w:t>
      </w:r>
    </w:p>
    <w:p w:rsidR="0016366A" w:rsidRDefault="0016366A" w:rsidP="0016366A">
      <w:pPr>
        <w:pStyle w:val="Lijstalinea"/>
        <w:rPr>
          <w:rFonts w:ascii="Trebuchet MS" w:hAnsi="Trebuchet MS"/>
          <w:sz w:val="21"/>
          <w:szCs w:val="21"/>
        </w:rPr>
      </w:pPr>
    </w:p>
    <w:p w:rsidR="00A76735" w:rsidRPr="0016366A" w:rsidRDefault="00A76735" w:rsidP="0016366A">
      <w:pPr>
        <w:pStyle w:val="Lijstalinea"/>
        <w:rPr>
          <w:rFonts w:ascii="Trebuchet MS" w:hAnsi="Trebuchet MS"/>
          <w:sz w:val="21"/>
          <w:szCs w:val="21"/>
        </w:rPr>
      </w:pPr>
    </w:p>
    <w:p w:rsidR="0016366A" w:rsidRDefault="0016366A" w:rsidP="0016366A">
      <w:pPr>
        <w:pStyle w:val="Lijstalinea"/>
        <w:numPr>
          <w:ilvl w:val="0"/>
          <w:numId w:val="14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Artikel “complementaire zorg”</w:t>
      </w:r>
    </w:p>
    <w:p w:rsidR="00050FF6" w:rsidRDefault="00050FF6" w:rsidP="00050FF6">
      <w:pPr>
        <w:pStyle w:val="Lijstalinea"/>
        <w:rPr>
          <w:rFonts w:ascii="Trebuchet MS" w:hAnsi="Trebuchet MS"/>
          <w:sz w:val="21"/>
          <w:szCs w:val="21"/>
        </w:rPr>
      </w:pPr>
    </w:p>
    <w:p w:rsidR="00050FF6" w:rsidRDefault="00A76735" w:rsidP="00050FF6">
      <w:pPr>
        <w:pStyle w:val="Lijstalinea"/>
        <w:numPr>
          <w:ilvl w:val="1"/>
          <w:numId w:val="14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Leg in je eigen woorden uit wat er bedoeld wordt met een holistisch mensbeeld.</w:t>
      </w:r>
    </w:p>
    <w:p w:rsidR="00A76735" w:rsidRDefault="00A76735" w:rsidP="00A76735">
      <w:pPr>
        <w:pStyle w:val="Lijstalinea"/>
        <w:ind w:left="1440"/>
        <w:rPr>
          <w:rFonts w:ascii="Trebuchet MS" w:hAnsi="Trebuchet MS"/>
          <w:sz w:val="21"/>
          <w:szCs w:val="21"/>
        </w:rPr>
      </w:pPr>
    </w:p>
    <w:p w:rsidR="00A76735" w:rsidRDefault="00A76735" w:rsidP="00050FF6">
      <w:pPr>
        <w:pStyle w:val="Lijstalinea"/>
        <w:numPr>
          <w:ilvl w:val="1"/>
          <w:numId w:val="14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Wat is de doelstelling van complementaire zorg?</w:t>
      </w:r>
    </w:p>
    <w:p w:rsidR="00A76735" w:rsidRPr="00A76735" w:rsidRDefault="00A76735" w:rsidP="00A76735">
      <w:pPr>
        <w:pStyle w:val="Lijstalinea"/>
        <w:rPr>
          <w:rFonts w:ascii="Trebuchet MS" w:hAnsi="Trebuchet MS"/>
          <w:sz w:val="21"/>
          <w:szCs w:val="21"/>
        </w:rPr>
      </w:pPr>
    </w:p>
    <w:p w:rsidR="00A76735" w:rsidRDefault="00A76735" w:rsidP="00050FF6">
      <w:pPr>
        <w:pStyle w:val="Lijstalinea"/>
        <w:numPr>
          <w:ilvl w:val="1"/>
          <w:numId w:val="14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Geef enkele voorbeelden van complementaire zorg en leg uit waarom dit ook bruikbaar is bij (vergevorderde) dementie.</w:t>
      </w:r>
    </w:p>
    <w:p w:rsidR="00A76735" w:rsidRPr="00A76735" w:rsidRDefault="00A76735" w:rsidP="00A76735">
      <w:pPr>
        <w:pStyle w:val="Lijstalinea"/>
        <w:rPr>
          <w:rFonts w:ascii="Trebuchet MS" w:hAnsi="Trebuchet MS"/>
          <w:sz w:val="21"/>
          <w:szCs w:val="21"/>
        </w:rPr>
      </w:pPr>
    </w:p>
    <w:p w:rsidR="00A76735" w:rsidRDefault="00A76735" w:rsidP="00050FF6">
      <w:pPr>
        <w:pStyle w:val="Lijstalinea"/>
        <w:numPr>
          <w:ilvl w:val="1"/>
          <w:numId w:val="14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Welke effecten kan aromatherapie hebben op de dementerende zorgvrager? </w:t>
      </w:r>
    </w:p>
    <w:p w:rsidR="00A76735" w:rsidRPr="00A76735" w:rsidRDefault="00A76735" w:rsidP="00A76735">
      <w:pPr>
        <w:pStyle w:val="Lijstalinea"/>
        <w:rPr>
          <w:rFonts w:ascii="Trebuchet MS" w:hAnsi="Trebuchet MS"/>
          <w:sz w:val="21"/>
          <w:szCs w:val="21"/>
        </w:rPr>
      </w:pPr>
    </w:p>
    <w:p w:rsidR="00A76735" w:rsidRPr="0016366A" w:rsidRDefault="00A76735" w:rsidP="00A76735">
      <w:pPr>
        <w:pStyle w:val="Lijstalinea"/>
        <w:ind w:left="1440"/>
        <w:rPr>
          <w:rFonts w:ascii="Trebuchet MS" w:hAnsi="Trebuchet MS"/>
          <w:sz w:val="21"/>
          <w:szCs w:val="21"/>
        </w:rPr>
      </w:pPr>
      <w:bookmarkStart w:id="0" w:name="_GoBack"/>
      <w:bookmarkEnd w:id="0"/>
    </w:p>
    <w:p w:rsidR="0016366A" w:rsidRPr="0016366A" w:rsidRDefault="0016366A" w:rsidP="0016366A">
      <w:pPr>
        <w:rPr>
          <w:rFonts w:ascii="Trebuchet MS" w:hAnsi="Trebuchet MS"/>
          <w:sz w:val="21"/>
          <w:szCs w:val="21"/>
        </w:rPr>
      </w:pPr>
    </w:p>
    <w:p w:rsidR="006177A6" w:rsidRPr="006177A6" w:rsidRDefault="006177A6" w:rsidP="00986725">
      <w:pPr>
        <w:pStyle w:val="Lijstalinea"/>
        <w:ind w:left="1080"/>
        <w:rPr>
          <w:rFonts w:ascii="Trebuchet MS" w:hAnsi="Trebuchet MS"/>
          <w:sz w:val="21"/>
          <w:szCs w:val="21"/>
        </w:rPr>
      </w:pPr>
    </w:p>
    <w:sectPr w:rsidR="006177A6" w:rsidRPr="006177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F6" w:rsidRDefault="00050FF6">
      <w:pPr>
        <w:spacing w:after="0" w:line="240" w:lineRule="auto"/>
      </w:pPr>
      <w:r>
        <w:separator/>
      </w:r>
    </w:p>
  </w:endnote>
  <w:endnote w:type="continuationSeparator" w:id="0">
    <w:p w:rsidR="00050FF6" w:rsidRDefault="0005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F6" w:rsidRDefault="00050FF6" w:rsidP="008262C4">
    <w:pPr>
      <w:pStyle w:val="Voettekst"/>
      <w:jc w:val="center"/>
    </w:pPr>
    <w:r>
      <w:t>Module 7: geriatrie en dementie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F6" w:rsidRDefault="00050FF6">
      <w:pPr>
        <w:spacing w:after="0" w:line="240" w:lineRule="auto"/>
      </w:pPr>
      <w:r>
        <w:separator/>
      </w:r>
    </w:p>
  </w:footnote>
  <w:footnote w:type="continuationSeparator" w:id="0">
    <w:p w:rsidR="00050FF6" w:rsidRDefault="0005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FF6" w:rsidRDefault="00050FF6" w:rsidP="008262C4">
    <w:pPr>
      <w:pStyle w:val="Koptekst"/>
      <w:jc w:val="cent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C25A27A" wp14:editId="0AD6EC6E">
          <wp:simplePos x="0" y="0"/>
          <wp:positionH relativeFrom="margin">
            <wp:posOffset>4229100</wp:posOffset>
          </wp:positionH>
          <wp:positionV relativeFrom="paragraph">
            <wp:posOffset>-229235</wp:posOffset>
          </wp:positionV>
          <wp:extent cx="1532391" cy="552450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mm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391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.25pt;height:11.25pt" o:bullet="t">
        <v:imagedata r:id="rId1" o:title="mso595F"/>
      </v:shape>
    </w:pict>
  </w:numPicBullet>
  <w:numPicBullet w:numPicBulletId="1">
    <w:pict>
      <v:shape id="_x0000_i1128" type="#_x0000_t75" style="width:11.25pt;height:11.25pt" o:bullet="t">
        <v:imagedata r:id="rId2" o:title="mso254B"/>
      </v:shape>
    </w:pict>
  </w:numPicBullet>
  <w:abstractNum w:abstractNumId="0" w15:restartNumberingAfterBreak="0">
    <w:nsid w:val="03A74EAA"/>
    <w:multiLevelType w:val="hybridMultilevel"/>
    <w:tmpl w:val="3D7ABB58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0762CB"/>
    <w:multiLevelType w:val="hybridMultilevel"/>
    <w:tmpl w:val="A624635E"/>
    <w:lvl w:ilvl="0" w:tplc="0413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67F2"/>
    <w:multiLevelType w:val="hybridMultilevel"/>
    <w:tmpl w:val="0966D810"/>
    <w:lvl w:ilvl="0" w:tplc="0413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04463"/>
    <w:multiLevelType w:val="hybridMultilevel"/>
    <w:tmpl w:val="AE72C09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0F305E"/>
    <w:multiLevelType w:val="hybridMultilevel"/>
    <w:tmpl w:val="07640AE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3830"/>
    <w:multiLevelType w:val="hybridMultilevel"/>
    <w:tmpl w:val="8AFA1D3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86738"/>
    <w:multiLevelType w:val="hybridMultilevel"/>
    <w:tmpl w:val="5210C47E"/>
    <w:lvl w:ilvl="0" w:tplc="0413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94293"/>
    <w:multiLevelType w:val="hybridMultilevel"/>
    <w:tmpl w:val="A6E06486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31E40F6"/>
    <w:multiLevelType w:val="hybridMultilevel"/>
    <w:tmpl w:val="A3F67EB8"/>
    <w:lvl w:ilvl="0" w:tplc="0413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7D28"/>
    <w:multiLevelType w:val="hybridMultilevel"/>
    <w:tmpl w:val="B9C08D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46FB0"/>
    <w:multiLevelType w:val="hybridMultilevel"/>
    <w:tmpl w:val="244E458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A72C3"/>
    <w:multiLevelType w:val="hybridMultilevel"/>
    <w:tmpl w:val="ED683C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36D94"/>
    <w:multiLevelType w:val="hybridMultilevel"/>
    <w:tmpl w:val="3A16B478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54C2585"/>
    <w:multiLevelType w:val="hybridMultilevel"/>
    <w:tmpl w:val="8924A870"/>
    <w:lvl w:ilvl="0" w:tplc="0413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13"/>
  </w:num>
  <w:num w:numId="10">
    <w:abstractNumId w:val="2"/>
  </w:num>
  <w:num w:numId="11">
    <w:abstractNumId w:val="6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A6"/>
    <w:rsid w:val="00003E60"/>
    <w:rsid w:val="0004377D"/>
    <w:rsid w:val="00050FF6"/>
    <w:rsid w:val="0016366A"/>
    <w:rsid w:val="00174F82"/>
    <w:rsid w:val="001B4E35"/>
    <w:rsid w:val="002A1280"/>
    <w:rsid w:val="003873DE"/>
    <w:rsid w:val="003959F6"/>
    <w:rsid w:val="00407223"/>
    <w:rsid w:val="00457AF7"/>
    <w:rsid w:val="004809B6"/>
    <w:rsid w:val="004E3F5A"/>
    <w:rsid w:val="00536AC1"/>
    <w:rsid w:val="0058717F"/>
    <w:rsid w:val="006177A6"/>
    <w:rsid w:val="00625AAC"/>
    <w:rsid w:val="006C3274"/>
    <w:rsid w:val="00713012"/>
    <w:rsid w:val="008262C4"/>
    <w:rsid w:val="00840201"/>
    <w:rsid w:val="008A607B"/>
    <w:rsid w:val="00970612"/>
    <w:rsid w:val="00986725"/>
    <w:rsid w:val="00A76735"/>
    <w:rsid w:val="00A8284B"/>
    <w:rsid w:val="00A9079A"/>
    <w:rsid w:val="00C22EA1"/>
    <w:rsid w:val="00CF6DA6"/>
    <w:rsid w:val="00D71AD7"/>
    <w:rsid w:val="00EC353A"/>
    <w:rsid w:val="00F17994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36A0BD"/>
  <w15:chartTrackingRefBased/>
  <w15:docId w15:val="{0F5236AA-2D22-42F2-BCFA-71F383E9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177A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77A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1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77A6"/>
  </w:style>
  <w:style w:type="paragraph" w:styleId="Voettekst">
    <w:name w:val="footer"/>
    <w:basedOn w:val="Standaard"/>
    <w:link w:val="VoettekstChar"/>
    <w:uiPriority w:val="99"/>
    <w:unhideWhenUsed/>
    <w:rsid w:val="0061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77A6"/>
  </w:style>
  <w:style w:type="table" w:styleId="Tabelraster">
    <w:name w:val="Table Grid"/>
    <w:basedOn w:val="Standaardtabel"/>
    <w:uiPriority w:val="39"/>
    <w:rsid w:val="00F1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3</cp:revision>
  <dcterms:created xsi:type="dcterms:W3CDTF">2017-02-15T15:19:00Z</dcterms:created>
  <dcterms:modified xsi:type="dcterms:W3CDTF">2017-02-15T15:24:00Z</dcterms:modified>
</cp:coreProperties>
</file>